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Для работодателей разработаны методические рекомендации по организации наставничества в целях оказания практической помощи в адаптации на рабочем месте, в приобретении дополнительных профессиональных знаний и навыков для инвалидов вследствие военной травмы и инвалидов из числа участников СВО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Приводятся рекомендации по подбору наставника инвалида, а также функции и виды работ наставника инвалида.</w:t>
      </w:r>
      <w:r>
        <w:br/>
      </w:r>
      <w:r>
        <w:rPr>
          <w:b w:val="0"/>
        </w:rPr>
        <w:t>В приложении к методическим рекомендациям приводится перечень нормативных правовых актов, иных актов и методических документов, рекомендуемых к ознакомлению при трудоустройстве, осуществлении трудовой деятельности инвалидов и при организации наставничества в сфере труда.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2026-05-14T10:05:17Z</dcterms:modified>
</cp:coreProperties>
</file>